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E7071" w14:textId="41D0317A" w:rsidR="005255E8" w:rsidRPr="005255E8" w:rsidRDefault="005255E8" w:rsidP="005255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255E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Лекция 9</w:t>
      </w:r>
    </w:p>
    <w:p w14:paraId="4F1F8AF3" w14:textId="41C1A20D" w:rsidR="005255E8" w:rsidRPr="005255E8" w:rsidRDefault="005255E8" w:rsidP="005255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255E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Трансформеры</w:t>
      </w:r>
    </w:p>
    <w:p w14:paraId="1ADC741B" w14:textId="151C90DF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>Трансформеры — относительно новый тип нейросетей, направленный на решение последовательностей с легкой обработкой дальнодействующих зависимостей. На сегодня это самая продвинутая техника в области обработки естественной речи (NLP).</w:t>
      </w:r>
    </w:p>
    <w:p w14:paraId="51873616" w14:textId="036CD251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>С их помощью можно переводить текст, писать стихи и статьи и даже генерировать компьютерный код.В отличие от рекуррентных нейронных сетей (RNN), трансформеры не обрабатывают последовательности по порядку. Например, если исходные данные — текст, то им не нужно обрабатывать конец предложения после обработки начала. Благодаря этому такую нейросеть можно распараллелить и обучить значительно быстрее.</w:t>
      </w:r>
    </w:p>
    <w:p w14:paraId="4B32D391" w14:textId="77777777" w:rsidR="005255E8" w:rsidRPr="005255E8" w:rsidRDefault="005255E8" w:rsidP="005255E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5255E8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Когда они появились?</w:t>
      </w:r>
    </w:p>
    <w:p w14:paraId="77EB38E4" w14:textId="16A32605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>Трансформеры впервые описали инженеры из Google Brain в работе «Attention Is All You Need» в 2017 году.</w:t>
      </w:r>
    </w:p>
    <w:p w14:paraId="1052416B" w14:textId="218E5E52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>Одно из основных отличий от существующих методов обработки данных заключается в том, что входная последовательность может передаваться параллельно, чтобы можно было эффективно использовать графический процессор, а также увеличивать скорость обучения.</w:t>
      </w:r>
    </w:p>
    <w:p w14:paraId="3EA46DF4" w14:textId="77777777" w:rsidR="005255E8" w:rsidRPr="005255E8" w:rsidRDefault="005255E8" w:rsidP="005255E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5255E8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Зачем нужны трансформеры?</w:t>
      </w:r>
    </w:p>
    <w:p w14:paraId="451AF970" w14:textId="77777777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>До 2017 года инженеры использовали глубокое обучение для понимания текста с помощью рекуррентных нейронных сетей.</w:t>
      </w:r>
    </w:p>
    <w:p w14:paraId="36E028B0" w14:textId="3032F71A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4B57591A" wp14:editId="69DF2247">
            <wp:extent cx="5940425" cy="2997835"/>
            <wp:effectExtent l="0" t="0" r="3175" b="0"/>
            <wp:docPr id="3" name="Рисунок 3" descr="Что такое трансформеры? (машинное обучени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такое трансформеры? (машинное обучение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5AA19" w14:textId="77777777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>Допустим, при переводе предложения с английского на русский RNN будет принимать в качестве входных данных английское предложение, обрабатывать слова по одному, а затем последовательно выдавать их русские аналоги. Ключевое слово здесь — «последовательный». В языке важен порядок слов, и их нельзя просто перемешать.</w:t>
      </w:r>
    </w:p>
    <w:p w14:paraId="32DB69D5" w14:textId="77777777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>Здесь RNN сталкиваются с рядом проблем. Во-первых, они пытаются обрабатывать большие последовательности текста. К моменту продвижения к концу абзаца они «забывают» содержание начала. Например, модель перевода на основе RNN может иметь проблемы с запоминанием пола объекта длинного текста.</w:t>
      </w:r>
    </w:p>
    <w:p w14:paraId="2677E7AC" w14:textId="5EF92292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>Во-вторых, RNN сложно тренировать. Как известно, они подвержены так называемой проблеме исчезающего/взрывающегося градиента.</w:t>
      </w:r>
    </w:p>
    <w:p w14:paraId="4454BA8F" w14:textId="3FBE4FAD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 xml:space="preserve">В-третьих, они обрабатывают слова последовательно, рекуррентную нейросеть трудно распараллелить. Это значит, что ускорить обучение, используя больше графических </w:t>
      </w: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процессоров невозможно. Следовательно, что ее нельзя обучить на большом количестве данных.</w:t>
      </w:r>
    </w:p>
    <w:p w14:paraId="0185E7CE" w14:textId="77777777" w:rsidR="005255E8" w:rsidRPr="005255E8" w:rsidRDefault="005255E8" w:rsidP="005255E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5255E8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Как работают трансформеры?</w:t>
      </w:r>
    </w:p>
    <w:p w14:paraId="091A73E0" w14:textId="77777777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>Основными компонентами трансформеров являются энкодер и декодер.</w:t>
      </w:r>
    </w:p>
    <w:p w14:paraId="56DC0808" w14:textId="0E723D1C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71021E9F" wp14:editId="14EC0AF0">
            <wp:extent cx="4644746" cy="6469380"/>
            <wp:effectExtent l="0" t="0" r="3810" b="7620"/>
            <wp:docPr id="2" name="Рисунок 2" descr="Что такое трансформеры? (машинное обучени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то такое трансформеры? (машинное обучение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346" cy="647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E6B02" w14:textId="77777777" w:rsid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522CEDF7" w14:textId="03037725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 xml:space="preserve">Архитектура трансформеров. Данные: работа </w:t>
      </w:r>
      <w:hyperlink r:id="rId7" w:tgtFrame="_blank" w:history="1">
        <w:r w:rsidRPr="005255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«Attention Is All You Need»</w:t>
        </w:r>
      </w:hyperlink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 xml:space="preserve">. </w:t>
      </w:r>
    </w:p>
    <w:p w14:paraId="20B1F0CD" w14:textId="77777777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>Энкодер преобразовывает входящую информацию (например, текст) и конвертирует ее в вектор (набор чисел). Декодер, в свою очередь, расшифровывает ее в виде новой последовательности (например, ответ на вопрос) слов на другом языке — смотря для каких целей создавалась нейросеть.</w:t>
      </w:r>
    </w:p>
    <w:p w14:paraId="656FBAAB" w14:textId="77777777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>Другие инновации, лежащие в основе трансформеров, сводятся к трем основным концепциям:</w:t>
      </w:r>
    </w:p>
    <w:p w14:paraId="0A5915EE" w14:textId="77777777" w:rsidR="005255E8" w:rsidRPr="005255E8" w:rsidRDefault="005255E8" w:rsidP="005255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>позиционные энкодеры (Positional Encodings);</w:t>
      </w:r>
    </w:p>
    <w:p w14:paraId="16AAFCD7" w14:textId="77777777" w:rsidR="005255E8" w:rsidRPr="005255E8" w:rsidRDefault="005255E8" w:rsidP="005255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>внимание (Attention);</w:t>
      </w:r>
    </w:p>
    <w:p w14:paraId="38B2927B" w14:textId="77777777" w:rsidR="005255E8" w:rsidRPr="005255E8" w:rsidRDefault="005255E8" w:rsidP="005255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>самовнимание (Self-Attention).</w:t>
      </w:r>
    </w:p>
    <w:p w14:paraId="35AA5260" w14:textId="77777777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Начнем с первого — позиционных энкодеров. Допустим, необходимо перевести текст с английского на русский. Стандартные модели RNN «понимают» порядок слов и обрабатывают их последовательно. Однако это затрудняет распараллеливание процесса.</w:t>
      </w:r>
    </w:p>
    <w:p w14:paraId="6226F09C" w14:textId="77777777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>Позиционные кодировщики позволяют преодолеть этот барьер. Идея состоит в том, чтобы взять все слова во входной последовательности — в данном случае английское предложение — и добавить к каждому номер в его порядке. Итак, вы «скармливаете» сети такую ​​последовательность:</w:t>
      </w:r>
    </w:p>
    <w:p w14:paraId="0AE9724F" w14:textId="77777777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 [(“Red”, 1), (“fox”, 2), (“jumps”, 3), (“over”, 4), (“lazy”, 5), (“dog”, 6)]</w:t>
      </w:r>
    </w:p>
    <w:p w14:paraId="38D2E7D0" w14:textId="77777777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>Концептуально это можно рассматривать как перенос бремени понимания порядка слов со структуры нейронной сети на сами данные.</w:t>
      </w:r>
    </w:p>
    <w:p w14:paraId="0E13E95D" w14:textId="77777777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>Сначала, прежде чем трансформеры обучатся на какой-либо информации, они не знают, как интерпретировать эти позиционные кодировки. Но по мере того как модель видит все больше и больше примеров предложений и их кодировок, она учится эффективно их использовать.</w:t>
      </w:r>
    </w:p>
    <w:p w14:paraId="2CEC3D3F" w14:textId="77777777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>Представленная выше структура приведена в чрезмерно упрощенном виде — авторы оригинального исследования использовали синусоидальные функции, чтобы придумать позиционные кодировки, а не простые целые числа 1, 2, 3, 4, но суть та же. Сохраняя порядок слов в виде данных, а не структуры, нейронную сеть легче обучать.</w:t>
      </w:r>
    </w:p>
    <w:p w14:paraId="7DF67705" w14:textId="77777777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 xml:space="preserve">Внимание — это структура нейронной сети, </w:t>
      </w:r>
      <w:hyperlink r:id="rId8" w:tgtFrame="_blank" w:history="1">
        <w:r w:rsidRPr="005255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введенная в контекст машинного перевода в 2015 году</w:t>
        </w:r>
      </w:hyperlink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>. Чтобы понять эту концепцию, обратимся к оригинальной статье.</w:t>
      </w:r>
    </w:p>
    <w:p w14:paraId="7340F28D" w14:textId="77777777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>Представим, что нам нужно перевести на французский язык фразу:</w:t>
      </w:r>
    </w:p>
    <w:p w14:paraId="1DA5EF41" w14:textId="77777777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«The agreement on the European Economic Area was signed in August 1992».</w:t>
      </w:r>
    </w:p>
    <w:p w14:paraId="01D856FA" w14:textId="77777777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>Французский эквивалент выражения звучит следующим образом:</w:t>
      </w:r>
    </w:p>
    <w:p w14:paraId="638D576F" w14:textId="77777777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«L’accord sur la zone économique européenne a été signé en août 1992».</w:t>
      </w:r>
    </w:p>
    <w:p w14:paraId="40603A62" w14:textId="77777777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>Наихудшим вариантом перевода является прямой поиск аналогов слов из английского языка во французском, одного за другим. Этого не получится сделать по нескольким причинам.</w:t>
      </w:r>
    </w:p>
    <w:p w14:paraId="46AC9226" w14:textId="77777777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>Во-первых, некоторые слова во французском переводе перевернуты:</w:t>
      </w:r>
    </w:p>
    <w:p w14:paraId="656F9FC2" w14:textId="77777777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«European Economic Area»</w:t>
      </w: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 xml:space="preserve"> против </w:t>
      </w:r>
      <w:r w:rsidRPr="005255E8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«la zone économique européenne»</w:t>
      </w: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0650BB28" w14:textId="77777777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 xml:space="preserve">Во-вторых, французский язык богат гендерными словами. Чтобы соответствовать женскому объекту </w:t>
      </w:r>
      <w:r w:rsidRPr="005255E8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«la zone»</w:t>
      </w: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 xml:space="preserve">, прилагательные </w:t>
      </w:r>
      <w:r w:rsidRPr="005255E8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«économique»</w:t>
      </w: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</w:t>
      </w:r>
      <w:r w:rsidRPr="005255E8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«européenne»</w:t>
      </w: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 xml:space="preserve"> также необходимо поставить в женский род.</w:t>
      </w:r>
    </w:p>
    <w:p w14:paraId="6228B3AA" w14:textId="77777777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>Внимание помогает избегать таких ситуаций. Его механизм позволяет текстовой модели «смотреть» на каждое слово в исходном предложении при принятии решения о том, как их переводить. Это демонстрирует визуализация из оригинальной статьи:</w:t>
      </w:r>
    </w:p>
    <w:p w14:paraId="4E815B32" w14:textId="6A5D321F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noProof/>
          <w:sz w:val="24"/>
          <w:szCs w:val="24"/>
          <w:lang/>
        </w:rPr>
        <w:lastRenderedPageBreak/>
        <w:drawing>
          <wp:inline distT="0" distB="0" distL="0" distR="0" wp14:anchorId="795DB457" wp14:editId="5A86399D">
            <wp:extent cx="5318760" cy="5219700"/>
            <wp:effectExtent l="0" t="0" r="0" b="0"/>
            <wp:docPr id="1" name="Рисунок 1" descr="Что такое трансформеры? (машинное обучени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то такое трансформеры? (машинное обучение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47038" w14:textId="7E42D4B5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 xml:space="preserve">Визуализация машинного перевода с использованием механизмов внимания. Данные: «Neural Machine Translation by Jointly Learning to Align and Translate (2015)». </w:t>
      </w:r>
    </w:p>
    <w:p w14:paraId="00A1F322" w14:textId="0F5042BA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 xml:space="preserve">Это своего рода тепловая карта, показывающая, на что модель «обращает внимание», когда переводит каждое слово во французском предложении. Как и следовало ожидать, когда модель выводит слово </w:t>
      </w:r>
      <w:r w:rsidRPr="005255E8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«européenne»</w:t>
      </w: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 xml:space="preserve">, она в значительной степени учитывает оба входных слова — </w:t>
      </w:r>
      <w:r w:rsidRPr="005255E8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«European»</w:t>
      </w: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</w:t>
      </w:r>
      <w:r w:rsidRPr="005255E8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«Economic»</w:t>
      </w: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5FF90A35" w14:textId="77777777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>Узнать модели, на какие слова «обращать внимание» на каждом шаге, помогают тренировочные данные. Наблюдая за тысячами английских и французских предложений, алгоритм узнает взаимозависимые типы слов. Он учится учитывать пол, множественность и другие правила грамматики.</w:t>
      </w:r>
    </w:p>
    <w:p w14:paraId="70098F8F" w14:textId="77777777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>Механизм внимания был чрезвычайно полезным инструментом для обработки естественного языка с момента его открытия в 2015 году, но в своей первоначальной форме он использовался вместе с рекуррентными нейронными сетями. Таким образом, нововведение статьи 2017 года о трансформерах было частично направлено на то, чтобы полностью отказаться от RNN. Вот почему работа 2017 года называется «Внимание — это все, что вам нужно».</w:t>
      </w:r>
    </w:p>
    <w:p w14:paraId="39D5535E" w14:textId="77777777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>Последняя часть трансформеров — это поворот внимания, называемый «самовниманием».</w:t>
      </w:r>
    </w:p>
    <w:p w14:paraId="47EBFEB6" w14:textId="77777777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>Если внимание помогает выравнивать слова при переводе с одного языка на другой, то самовнимание позволяет модели понимать смысл и закономерности языка.</w:t>
      </w:r>
    </w:p>
    <w:p w14:paraId="4397637C" w14:textId="77777777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>Например, рассмотрим эти два предложения:</w:t>
      </w:r>
    </w:p>
    <w:p w14:paraId="21D05DF2" w14:textId="77777777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«Николай потерял ключ от машины»</w:t>
      </w:r>
    </w:p>
    <w:p w14:paraId="51B0D4D8" w14:textId="77777777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«Журавлиный ключ направился на юг»</w:t>
      </w:r>
    </w:p>
    <w:p w14:paraId="07E24AB3" w14:textId="77777777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 xml:space="preserve">Слово </w:t>
      </w:r>
      <w:r w:rsidRPr="005255E8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«ключ»</w:t>
      </w: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 xml:space="preserve"> здесь означает две очень разные вещи, которые мы, люди, зная ситуацию, можем запросто отличать их значения. Самовнимание позволяет нейронной сети понимать слово в контексте слов вокруг него.</w:t>
      </w:r>
    </w:p>
    <w:p w14:paraId="0F585B8B" w14:textId="77777777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 xml:space="preserve">Поэтому, когда модель обрабатывает слово </w:t>
      </w:r>
      <w:r w:rsidRPr="005255E8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«ключ»</w:t>
      </w: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 xml:space="preserve"> в первом предложении, она может обратить внимание на </w:t>
      </w:r>
      <w:r w:rsidRPr="005255E8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«машины»</w:t>
      </w: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понять, что речь идет о металлическом стержне особой формы для замка, а не что-то другое.</w:t>
      </w:r>
    </w:p>
    <w:p w14:paraId="4BBCA4E8" w14:textId="1A6BAA79" w:rsidR="005255E8" w:rsidRPr="005255E8" w:rsidRDefault="005255E8" w:rsidP="00525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 xml:space="preserve">Во втором предложении модель может обратить внимание на слова </w:t>
      </w:r>
      <w:r w:rsidRPr="005255E8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«журавлиный»</w:t>
      </w: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</w:t>
      </w:r>
      <w:r w:rsidRPr="005255E8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«юг»</w:t>
      </w: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 xml:space="preserve">, чтобы отнести </w:t>
      </w:r>
      <w:r w:rsidRPr="005255E8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«ключ»</w:t>
      </w:r>
      <w:r w:rsidRPr="005255E8">
        <w:rPr>
          <w:rFonts w:ascii="Times New Roman" w:eastAsia="Times New Roman" w:hAnsi="Times New Roman" w:cs="Times New Roman"/>
          <w:sz w:val="24"/>
          <w:szCs w:val="24"/>
          <w:lang/>
        </w:rPr>
        <w:t xml:space="preserve"> к стае птиц. Самовнимание помогает нейронным сетям устранять неоднозначность слов, делать частеречную разметку, изучать семантические роли и многое другое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A3399FE" w14:textId="77777777" w:rsidR="0037420B" w:rsidRDefault="0037420B" w:rsidP="005255E8">
      <w:pPr>
        <w:jc w:val="both"/>
      </w:pPr>
    </w:p>
    <w:sectPr w:rsidR="00374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18D0"/>
    <w:multiLevelType w:val="multilevel"/>
    <w:tmpl w:val="4A00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E8"/>
    <w:rsid w:val="000A5844"/>
    <w:rsid w:val="0034009A"/>
    <w:rsid w:val="0037420B"/>
    <w:rsid w:val="005255E8"/>
    <w:rsid w:val="00B7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C2E3A"/>
  <w15:chartTrackingRefBased/>
  <w15:docId w15:val="{830F2E64-1E4F-4CEE-B36D-EE74A025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55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55E8"/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a3">
    <w:name w:val="Normal (Web)"/>
    <w:basedOn w:val="a"/>
    <w:uiPriority w:val="99"/>
    <w:semiHidden/>
    <w:unhideWhenUsed/>
    <w:rsid w:val="00525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Hyperlink"/>
    <w:basedOn w:val="a0"/>
    <w:uiPriority w:val="99"/>
    <w:semiHidden/>
    <w:unhideWhenUsed/>
    <w:rsid w:val="005255E8"/>
    <w:rPr>
      <w:color w:val="0000FF"/>
      <w:u w:val="single"/>
    </w:rPr>
  </w:style>
  <w:style w:type="paragraph" w:customStyle="1" w:styleId="cardcounter">
    <w:name w:val="card_counter"/>
    <w:basedOn w:val="a"/>
    <w:rsid w:val="00525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ardcounterspan">
    <w:name w:val="card_counter_span"/>
    <w:basedOn w:val="a0"/>
    <w:rsid w:val="005255E8"/>
  </w:style>
  <w:style w:type="character" w:styleId="a5">
    <w:name w:val="Strong"/>
    <w:basedOn w:val="a0"/>
    <w:uiPriority w:val="22"/>
    <w:qFormat/>
    <w:rsid w:val="005255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1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xiv.org/abs/1409.04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xiv.org/abs/1706.037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977</Words>
  <Characters>6503</Characters>
  <Application>Microsoft Office Word</Application>
  <DocSecurity>0</DocSecurity>
  <Lines>120</Lines>
  <Paragraphs>57</Paragraphs>
  <ScaleCrop>false</ScaleCrop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2023-11-25T08:23:00Z</dcterms:created>
  <dcterms:modified xsi:type="dcterms:W3CDTF">2023-11-25T08:26:00Z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f293e363-5de4-4281-beb1-5d2953cba9ab</vt:lpwstr>
  </property>
</Properties>
</file>